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2D2D2C" w14:textId="77777777" w:rsidR="00C63C99" w:rsidRPr="00C63C99" w:rsidRDefault="00C63C99" w:rsidP="00F41FD2">
      <w:pPr>
        <w:spacing w:before="100" w:beforeAutospacing="1" w:after="100" w:afterAutospacing="1" w:line="240" w:lineRule="auto"/>
        <w:rPr>
          <w:rFonts w:ascii="Glacial Indifference" w:eastAsia="Times New Roman" w:hAnsi="Glacial Indifference" w:cs="Times New Roman"/>
          <w:b/>
          <w:bCs/>
          <w:kern w:val="0"/>
          <w:lang w:eastAsia="en-AU"/>
          <w14:ligatures w14:val="none"/>
        </w:rPr>
      </w:pPr>
    </w:p>
    <w:p w14:paraId="450B4CD1" w14:textId="74834CFB" w:rsidR="00F41FD2" w:rsidRDefault="00F41FD2" w:rsidP="00F41FD2">
      <w:pPr>
        <w:spacing w:before="100" w:beforeAutospacing="1" w:after="100" w:afterAutospacing="1" w:line="240" w:lineRule="auto"/>
        <w:rPr>
          <w:rFonts w:ascii="Glacial Indifference" w:eastAsia="Times New Roman" w:hAnsi="Glacial Indifference" w:cs="Times New Roman"/>
          <w:b/>
          <w:bCs/>
          <w:kern w:val="0"/>
          <w:sz w:val="48"/>
          <w:szCs w:val="48"/>
          <w:lang w:eastAsia="en-AU"/>
          <w14:ligatures w14:val="none"/>
        </w:rPr>
      </w:pPr>
      <w:r w:rsidRPr="00F00246">
        <w:rPr>
          <w:rFonts w:ascii="Glacial Indifference" w:eastAsia="Times New Roman" w:hAnsi="Glacial Indifference" w:cs="Times New Roman"/>
          <w:b/>
          <w:bCs/>
          <w:kern w:val="0"/>
          <w:sz w:val="48"/>
          <w:szCs w:val="48"/>
          <w:lang w:eastAsia="en-AU"/>
          <w14:ligatures w14:val="none"/>
        </w:rPr>
        <w:t>Mark 15:42-16:8</w:t>
      </w:r>
      <w:r>
        <w:rPr>
          <w:rFonts w:ascii="Glacial Indifference" w:eastAsia="Times New Roman" w:hAnsi="Glacial Indifference" w:cs="Times New Roman"/>
          <w:b/>
          <w:bCs/>
          <w:kern w:val="0"/>
          <w:sz w:val="48"/>
          <w:szCs w:val="48"/>
          <w:lang w:eastAsia="en-AU"/>
          <w14:ligatures w14:val="none"/>
        </w:rPr>
        <w:t xml:space="preserve"> </w:t>
      </w:r>
    </w:p>
    <w:p w14:paraId="5D8EC464" w14:textId="77777777" w:rsidR="00F41FD2" w:rsidRPr="00F00246" w:rsidRDefault="00F41FD2" w:rsidP="00F41FD2">
      <w:pPr>
        <w:spacing w:before="100" w:beforeAutospacing="1" w:after="100" w:afterAutospacing="1" w:line="240" w:lineRule="auto"/>
        <w:rPr>
          <w:rFonts w:ascii="Glacial Indifference" w:eastAsia="Times New Roman" w:hAnsi="Glacial Indifference" w:cs="Times New Roman"/>
          <w:b/>
          <w:bCs/>
          <w:kern w:val="0"/>
          <w:sz w:val="48"/>
          <w:szCs w:val="48"/>
          <w:lang w:eastAsia="en-AU"/>
          <w14:ligatures w14:val="none"/>
        </w:rPr>
      </w:pPr>
      <w:r w:rsidRPr="00F00246">
        <w:rPr>
          <w:rFonts w:ascii="Glacial Indifference" w:eastAsia="Times New Roman" w:hAnsi="Glacial Indifference" w:cs="Times New Roman"/>
          <w:b/>
          <w:bCs/>
          <w:kern w:val="0"/>
          <w:sz w:val="28"/>
          <w:szCs w:val="28"/>
          <w:lang w:eastAsia="en-AU"/>
          <w14:ligatures w14:val="none"/>
        </w:rPr>
        <w:t>(Christian Standard Bible)</w:t>
      </w:r>
    </w:p>
    <w:p w14:paraId="491121B2" w14:textId="77777777" w:rsidR="00F41FD2" w:rsidRPr="00DD3D5A" w:rsidRDefault="00F41FD2" w:rsidP="00F41FD2">
      <w:pPr>
        <w:spacing w:before="100" w:beforeAutospacing="1" w:after="100" w:afterAutospacing="1" w:line="240" w:lineRule="auto"/>
        <w:jc w:val="both"/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</w:pP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42 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When it was already evening, because it was the day of preparation (that is, the day before the Sabbath),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43 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Joseph of Arimathea, a prominent member of the Sanhedrin who was himself looking forward to the kingdom of God, came and boldly went to Pilate and asked for Jesus’s body.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44 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Pilate was surprised that he was already dead. Summoning the centurion, he asked him whether he had already died.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45 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When he found out from the centurion, he gave the corpse to Joseph.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46 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After he bought some linen cloth, Joseph took him down and wrapped him in the linen. Then he laid him in a tomb cut out of the rock and rolled a stone against the entrance to the tomb.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47 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>Mary Magdalene and Mary the mother of Joses were watching where he was laid.</w:t>
      </w:r>
    </w:p>
    <w:p w14:paraId="5AD6A664" w14:textId="698FD708" w:rsidR="00021A24" w:rsidRDefault="00F41FD2" w:rsidP="00F41FD2">
      <w:pPr>
        <w:spacing w:before="100" w:beforeAutospacing="1" w:after="100" w:afterAutospacing="1" w:line="240" w:lineRule="auto"/>
        <w:jc w:val="both"/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</w:pP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16</w:t>
      </w:r>
      <w:r w:rsidRPr="00F00246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:1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 When the Sabbath was over, Mary Magdalene, Mary the mother of James, and Salome bought spices, so that they could go and anoint him.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2 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Very early in the morning, on the first day of the week, they went to the tomb at sunrise.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3 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They were saying to one another, “Who will roll away the stone from the entrance to the tomb for us?”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4 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>Looking up, they noticed that the stone—which was very large—had been rolled away.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5 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When they entered the tomb, they saw a young man dressed in a white robe sitting on the right side; they were alarmed.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6 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“Don’t be alarmed,” he told them. “You are looking for Jesus of Nazareth, who was crucified. He has risen! He is not here. See the place where they put him. </w:t>
      </w:r>
    </w:p>
    <w:p w14:paraId="782A294D" w14:textId="6F2FF886" w:rsidR="00F41FD2" w:rsidRPr="00DD3D5A" w:rsidRDefault="00F41FD2" w:rsidP="00F41FD2">
      <w:pPr>
        <w:spacing w:before="100" w:beforeAutospacing="1" w:after="100" w:afterAutospacing="1" w:line="240" w:lineRule="auto"/>
        <w:jc w:val="both"/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</w:pP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7 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>But go, tell his disciples and Peter, ‘He is going ahead of you to Galilee; you will see him there just as he told you.’”</w:t>
      </w:r>
      <w:r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 xml:space="preserve"> 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vertAlign w:val="superscript"/>
          <w:lang w:eastAsia="en-AU"/>
          <w14:ligatures w14:val="none"/>
        </w:rPr>
        <w:t>8 </w:t>
      </w:r>
      <w:r w:rsidRPr="00DD3D5A">
        <w:rPr>
          <w:rFonts w:ascii="Glacial Indifference" w:eastAsia="Times New Roman" w:hAnsi="Glacial Indifference" w:cs="Times New Roman"/>
          <w:kern w:val="0"/>
          <w:sz w:val="32"/>
          <w:szCs w:val="32"/>
          <w:lang w:eastAsia="en-AU"/>
          <w14:ligatures w14:val="none"/>
        </w:rPr>
        <w:t>They went out and ran from the tomb, because trembling and astonishment overwhelmed them. And they said nothing to anyone, since they were afraid.</w:t>
      </w:r>
      <w:r w:rsidR="00C63C99" w:rsidRPr="00C63C99">
        <w:rPr>
          <w:rFonts w:ascii="Persian Cotage" w:hAnsi="Persian Cotage"/>
          <w:b/>
          <w:bCs/>
          <w:noProof/>
          <w:sz w:val="52"/>
          <w:szCs w:val="52"/>
        </w:rPr>
        <w:t xml:space="preserve"> </w:t>
      </w:r>
    </w:p>
    <w:p w14:paraId="3FFC1701" w14:textId="1E5E2996" w:rsidR="00F41FD2" w:rsidRDefault="00C63C99">
      <w:pPr>
        <w:rPr>
          <w:rFonts w:ascii="Persian Cotage" w:hAnsi="Persian Cotage"/>
          <w:b/>
          <w:bCs/>
          <w:sz w:val="52"/>
          <w:szCs w:val="52"/>
        </w:rPr>
      </w:pPr>
      <w:r>
        <w:rPr>
          <w:rFonts w:ascii="Persian Cotage" w:hAnsi="Persian Cotage"/>
          <w:b/>
          <w:bCs/>
          <w:noProof/>
          <w:sz w:val="52"/>
          <w:szCs w:val="52"/>
        </w:rPr>
        <w:drawing>
          <wp:anchor distT="0" distB="0" distL="114300" distR="114300" simplePos="0" relativeHeight="251662336" behindDoc="1" locked="0" layoutInCell="1" allowOverlap="1" wp14:anchorId="7F19E0DB" wp14:editId="4D0883E7">
            <wp:simplePos x="0" y="0"/>
            <wp:positionH relativeFrom="column">
              <wp:posOffset>2279036</wp:posOffset>
            </wp:positionH>
            <wp:positionV relativeFrom="paragraph">
              <wp:posOffset>149860</wp:posOffset>
            </wp:positionV>
            <wp:extent cx="1403350" cy="1411605"/>
            <wp:effectExtent l="0" t="0" r="6350" b="0"/>
            <wp:wrapTight wrapText="bothSides">
              <wp:wrapPolygon edited="0">
                <wp:start x="7624" y="0"/>
                <wp:lineTo x="5278" y="874"/>
                <wp:lineTo x="1173" y="3789"/>
                <wp:lineTo x="0" y="7579"/>
                <wp:lineTo x="0" y="14575"/>
                <wp:lineTo x="3225" y="19239"/>
                <wp:lineTo x="7330" y="21279"/>
                <wp:lineTo x="8503" y="21279"/>
                <wp:lineTo x="12901" y="21279"/>
                <wp:lineTo x="14074" y="21279"/>
                <wp:lineTo x="18472" y="19239"/>
                <wp:lineTo x="21405" y="14283"/>
                <wp:lineTo x="21405" y="7287"/>
                <wp:lineTo x="20818" y="3789"/>
                <wp:lineTo x="16713" y="874"/>
                <wp:lineTo x="14074" y="0"/>
                <wp:lineTo x="7624" y="0"/>
              </wp:wrapPolygon>
            </wp:wrapTight>
            <wp:docPr id="12620498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049877" name="Picture 12620498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350" cy="1411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41FD2">
        <w:rPr>
          <w:rFonts w:ascii="Persian Cotage" w:hAnsi="Persian Cotage"/>
          <w:b/>
          <w:bCs/>
          <w:sz w:val="52"/>
          <w:szCs w:val="52"/>
        </w:rPr>
        <w:br w:type="page"/>
      </w:r>
    </w:p>
    <w:p w14:paraId="742C1D85" w14:textId="75BDAAAB" w:rsidR="000442DD" w:rsidRPr="008B73FF" w:rsidRDefault="008B73FF" w:rsidP="008B73FF">
      <w:pPr>
        <w:ind w:left="2160" w:firstLine="720"/>
        <w:jc w:val="center"/>
        <w:rPr>
          <w:rFonts w:ascii="Persian Cotage" w:hAnsi="Persian Cotage"/>
          <w:b/>
          <w:bCs/>
          <w:sz w:val="56"/>
          <w:szCs w:val="56"/>
        </w:rPr>
      </w:pPr>
      <w:r w:rsidRPr="008B73FF">
        <w:rPr>
          <w:rFonts w:ascii="The Hand Extrablack" w:hAnsi="The Hand Extrablack"/>
          <w:b/>
          <w:bCs/>
          <w:sz w:val="56"/>
          <w:szCs w:val="56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F033AA" wp14:editId="3AAE9E2D">
                <wp:simplePos x="0" y="0"/>
                <wp:positionH relativeFrom="column">
                  <wp:posOffset>619125</wp:posOffset>
                </wp:positionH>
                <wp:positionV relativeFrom="paragraph">
                  <wp:posOffset>107950</wp:posOffset>
                </wp:positionV>
                <wp:extent cx="990600" cy="900430"/>
                <wp:effectExtent l="45085" t="31115" r="45085" b="45085"/>
                <wp:wrapNone/>
                <wp:docPr id="11" name="Flowchart: Delay 10">
                  <a:extLst xmlns:a="http://schemas.openxmlformats.org/drawingml/2006/main">
                    <a:ext uri="{FF2B5EF4-FFF2-40B4-BE49-F238E27FC236}">
                      <a16:creationId xmlns:a16="http://schemas.microsoft.com/office/drawing/2014/main" id="{EAD19E53-B96C-B112-67E8-1D7A609E463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90600" cy="900430"/>
                        </a:xfrm>
                        <a:custGeom>
                          <a:avLst/>
                          <a:gdLst>
                            <a:gd name="csX0" fmla="*/ 0 w 990602"/>
                            <a:gd name="csY0" fmla="*/ 0 h 901054"/>
                            <a:gd name="csX1" fmla="*/ 495301 w 990602"/>
                            <a:gd name="csY1" fmla="*/ 0 h 901054"/>
                            <a:gd name="csX2" fmla="*/ 990602 w 990602"/>
                            <a:gd name="csY2" fmla="*/ 450527 h 901054"/>
                            <a:gd name="csX3" fmla="*/ 495301 w 990602"/>
                            <a:gd name="csY3" fmla="*/ 901054 h 901054"/>
                            <a:gd name="csX4" fmla="*/ 0 w 990602"/>
                            <a:gd name="csY4" fmla="*/ 901054 h 901054"/>
                            <a:gd name="csX5" fmla="*/ 0 w 990602"/>
                            <a:gd name="csY5" fmla="*/ 477559 h 901054"/>
                            <a:gd name="csX6" fmla="*/ 0 w 990602"/>
                            <a:gd name="csY6" fmla="*/ 0 h 901054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  <a:cxn ang="0">
                              <a:pos x="csX5" y="csY5"/>
                            </a:cxn>
                            <a:cxn ang="0">
                              <a:pos x="csX6" y="csY6"/>
                            </a:cxn>
                          </a:cxnLst>
                          <a:rect l="l" t="t" r="r" b="b"/>
                          <a:pathLst>
                            <a:path w="990602" h="901054" extrusionOk="0">
                              <a:moveTo>
                                <a:pt x="0" y="0"/>
                              </a:moveTo>
                              <a:cubicBezTo>
                                <a:pt x="181358" y="-22005"/>
                                <a:pt x="284523" y="-3550"/>
                                <a:pt x="495301" y="0"/>
                              </a:cubicBezTo>
                              <a:cubicBezTo>
                                <a:pt x="791327" y="27675"/>
                                <a:pt x="1006246" y="218581"/>
                                <a:pt x="990602" y="450527"/>
                              </a:cubicBezTo>
                              <a:cubicBezTo>
                                <a:pt x="979382" y="701048"/>
                                <a:pt x="748367" y="927465"/>
                                <a:pt x="495301" y="901054"/>
                              </a:cubicBezTo>
                              <a:cubicBezTo>
                                <a:pt x="349730" y="913225"/>
                                <a:pt x="200267" y="877929"/>
                                <a:pt x="0" y="901054"/>
                              </a:cubicBezTo>
                              <a:cubicBezTo>
                                <a:pt x="-11314" y="710904"/>
                                <a:pt x="-20450" y="652066"/>
                                <a:pt x="0" y="477559"/>
                              </a:cubicBezTo>
                              <a:cubicBezTo>
                                <a:pt x="20450" y="303052"/>
                                <a:pt x="15825" y="211824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extLst>
                            <a:ext uri="{C807C97D-BFC1-408E-A445-0C87EB9F89A2}">
                              <ask:lineSketchStyleProps xmlns:ask="http://schemas.microsoft.com/office/drawing/2018/sketchyshapes" sd="3731929064">
                                <a:prstGeom prst="flowChartDelay">
                                  <a:avLst/>
                                </a:prstGeom>
                                <ask:type>
                                  <ask:lineSketchFreehan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E8695A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Flowchart: Delay 10" o:spid="_x0000_s1026" type="#_x0000_t135" style="position:absolute;margin-left:48.75pt;margin-top:8.5pt;width:78pt;height:70.9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" filled="f" strokecolor="#030e13 [484]" strokeweight="3pt"/>
            </w:pict>
          </mc:Fallback>
        </mc:AlternateContent>
      </w:r>
      <w:r w:rsidRPr="008B73FF">
        <w:rPr>
          <w:rFonts w:ascii="The Hand Extrablack" w:hAnsi="The Hand Extrablack"/>
          <w:b/>
          <w:bCs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53D746" wp14:editId="3649610A">
                <wp:simplePos x="0" y="0"/>
                <wp:positionH relativeFrom="column">
                  <wp:posOffset>28619</wp:posOffset>
                </wp:positionH>
                <wp:positionV relativeFrom="paragraph">
                  <wp:posOffset>109680</wp:posOffset>
                </wp:positionV>
                <wp:extent cx="1045845" cy="990600"/>
                <wp:effectExtent l="38100" t="19050" r="40005" b="19050"/>
                <wp:wrapNone/>
                <wp:docPr id="15" name="Oval 14">
                  <a:extLst xmlns:a="http://schemas.openxmlformats.org/drawingml/2006/main">
                    <a:ext uri="{FF2B5EF4-FFF2-40B4-BE49-F238E27FC236}">
                      <a16:creationId xmlns:a16="http://schemas.microsoft.com/office/drawing/2014/main" id="{AB76DD45-F759-7B68-6EAB-887DBAAAA84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5845" cy="990600"/>
                        </a:xfrm>
                        <a:custGeom>
                          <a:avLst/>
                          <a:gdLst>
                            <a:gd name="csX0" fmla="*/ 0 w 1046301"/>
                            <a:gd name="csY0" fmla="*/ 495301 h 990601"/>
                            <a:gd name="csX1" fmla="*/ 523151 w 1046301"/>
                            <a:gd name="csY1" fmla="*/ 0 h 990601"/>
                            <a:gd name="csX2" fmla="*/ 1046302 w 1046301"/>
                            <a:gd name="csY2" fmla="*/ 495301 h 990601"/>
                            <a:gd name="csX3" fmla="*/ 523151 w 1046301"/>
                            <a:gd name="csY3" fmla="*/ 990602 h 990601"/>
                            <a:gd name="csX4" fmla="*/ 0 w 1046301"/>
                            <a:gd name="csY4" fmla="*/ 495301 h 990601"/>
                          </a:gdLst>
                          <a:ahLst/>
                          <a:cxnLst>
                            <a:cxn ang="0">
                              <a:pos x="csX0" y="csY0"/>
                            </a:cxn>
                            <a:cxn ang="0">
                              <a:pos x="csX1" y="csY1"/>
                            </a:cxn>
                            <a:cxn ang="0">
                              <a:pos x="csX2" y="csY2"/>
                            </a:cxn>
                            <a:cxn ang="0">
                              <a:pos x="csX3" y="csY3"/>
                            </a:cxn>
                            <a:cxn ang="0">
                              <a:pos x="csX4" y="csY4"/>
                            </a:cxn>
                          </a:cxnLst>
                          <a:rect l="l" t="t" r="r" b="b"/>
                          <a:pathLst>
                            <a:path w="1046301" h="990601" extrusionOk="0">
                              <a:moveTo>
                                <a:pt x="0" y="495301"/>
                              </a:moveTo>
                              <a:cubicBezTo>
                                <a:pt x="-13078" y="196312"/>
                                <a:pt x="227083" y="7643"/>
                                <a:pt x="523151" y="0"/>
                              </a:cubicBezTo>
                              <a:cubicBezTo>
                                <a:pt x="835401" y="14041"/>
                                <a:pt x="1023347" y="178189"/>
                                <a:pt x="1046302" y="495301"/>
                              </a:cubicBezTo>
                              <a:cubicBezTo>
                                <a:pt x="1019759" y="763271"/>
                                <a:pt x="812605" y="986391"/>
                                <a:pt x="523151" y="990602"/>
                              </a:cubicBezTo>
                              <a:cubicBezTo>
                                <a:pt x="208118" y="954620"/>
                                <a:pt x="29953" y="727840"/>
                                <a:pt x="0" y="495301"/>
                              </a:cubicBezTo>
                              <a:close/>
                            </a:path>
                          </a:pathLst>
                        </a:custGeom>
                        <a:noFill/>
                        <a:ln w="38100">
                          <a:extLst>
                            <a:ext uri="{C807C97D-BFC1-408E-A445-0C87EB9F89A2}">
                              <ask:lineSketchStyleProps xmlns:ask="http://schemas.microsoft.com/office/drawing/2018/sketchyshapes" sd="4172447036">
                                <a:prstGeom prst="ellipse">
                                  <a:avLst/>
                                </a:prstGeom>
                                <ask:type>
                                  <ask:lineSketchCurved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C478C1" id="Oval 14" o:spid="_x0000_s1026" style="position:absolute;margin-left:2.25pt;margin-top:8.65pt;width:82.35pt;height:7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" filled="f" strokecolor="#030e13 [484]" strokeweight="3pt">
                <v:stroke joinstyle="miter"/>
              </v:oval>
            </w:pict>
          </mc:Fallback>
        </mc:AlternateContent>
      </w:r>
      <w:r w:rsidR="00872E8A" w:rsidRPr="008B73FF">
        <w:rPr>
          <w:rFonts w:ascii="Persian Cotage" w:hAnsi="Persian Cotage"/>
          <w:b/>
          <w:bCs/>
          <w:sz w:val="56"/>
          <w:szCs w:val="56"/>
        </w:rPr>
        <w:t xml:space="preserve">The </w:t>
      </w:r>
      <w:r w:rsidR="005051A4" w:rsidRPr="008B73FF">
        <w:rPr>
          <w:rFonts w:ascii="Persian Cotage" w:hAnsi="Persian Cotage"/>
          <w:b/>
          <w:bCs/>
          <w:sz w:val="56"/>
          <w:szCs w:val="56"/>
        </w:rPr>
        <w:t>King</w:t>
      </w:r>
      <w:r w:rsidR="00F80FAF" w:rsidRPr="008B73FF">
        <w:rPr>
          <w:rFonts w:ascii="Persian Cotage" w:hAnsi="Persian Cotage"/>
          <w:b/>
          <w:bCs/>
          <w:sz w:val="56"/>
          <w:szCs w:val="56"/>
        </w:rPr>
        <w:t>’s</w:t>
      </w:r>
      <w:r w:rsidRPr="008B73FF">
        <w:rPr>
          <w:rFonts w:ascii="Persian Cotage" w:hAnsi="Persian Cotage"/>
          <w:b/>
          <w:bCs/>
          <w:sz w:val="56"/>
          <w:szCs w:val="56"/>
        </w:rPr>
        <w:t xml:space="preserve"> </w:t>
      </w:r>
      <w:r w:rsidR="00F80FAF" w:rsidRPr="008B73FF">
        <w:rPr>
          <w:rFonts w:ascii="Persian Cotage" w:hAnsi="Persian Cotage"/>
          <w:b/>
          <w:bCs/>
          <w:sz w:val="56"/>
          <w:szCs w:val="56"/>
        </w:rPr>
        <w:t>Resurrection</w:t>
      </w:r>
    </w:p>
    <w:p w14:paraId="75496019" w14:textId="1EC187CB" w:rsidR="002D7FF7" w:rsidRPr="008B73FF" w:rsidRDefault="008B73FF" w:rsidP="008B73FF">
      <w:pPr>
        <w:ind w:left="5040"/>
        <w:rPr>
          <w:rFonts w:ascii="The Hand Extrablack" w:hAnsi="The Hand Extrablack"/>
          <w:b/>
          <w:bCs/>
          <w:color w:val="000000" w:themeColor="text1"/>
          <w:sz w:val="36"/>
          <w:szCs w:val="36"/>
        </w:rPr>
      </w:pPr>
      <w:r>
        <w:rPr>
          <w:rFonts w:ascii="The Hand Extrablack" w:hAnsi="The Hand Extrablack"/>
          <w:b/>
          <w:bCs/>
          <w:sz w:val="36"/>
          <w:szCs w:val="36"/>
        </w:rPr>
        <w:t xml:space="preserve"> </w:t>
      </w:r>
      <w:r w:rsidR="002D7FF7" w:rsidRPr="008B73FF">
        <w:rPr>
          <w:rFonts w:ascii="The Hand Extrablack" w:hAnsi="The Hand Extrablack"/>
          <w:b/>
          <w:bCs/>
          <w:sz w:val="36"/>
          <w:szCs w:val="36"/>
        </w:rPr>
        <w:t xml:space="preserve">Mark </w:t>
      </w:r>
      <w:r w:rsidR="00872E8A" w:rsidRPr="008B73FF">
        <w:rPr>
          <w:rFonts w:ascii="The Hand Extrablack" w:hAnsi="The Hand Extrablack"/>
          <w:b/>
          <w:bCs/>
          <w:sz w:val="36"/>
          <w:szCs w:val="36"/>
        </w:rPr>
        <w:t>1</w:t>
      </w:r>
      <w:r w:rsidR="005051A4" w:rsidRPr="008B73FF">
        <w:rPr>
          <w:rFonts w:ascii="The Hand Extrablack" w:hAnsi="The Hand Extrablack"/>
          <w:b/>
          <w:bCs/>
          <w:sz w:val="36"/>
          <w:szCs w:val="36"/>
        </w:rPr>
        <w:t>5:</w:t>
      </w:r>
      <w:r w:rsidR="00F80FAF" w:rsidRPr="008B73FF">
        <w:rPr>
          <w:rFonts w:ascii="The Hand Extrablack" w:hAnsi="The Hand Extrablack"/>
          <w:b/>
          <w:bCs/>
          <w:sz w:val="36"/>
          <w:szCs w:val="36"/>
        </w:rPr>
        <w:t>42-16:8</w:t>
      </w:r>
      <w:r w:rsidR="002D7FF7" w:rsidRPr="008B73FF">
        <w:rPr>
          <w:rFonts w:ascii="The Hand Extrablack" w:hAnsi="The Hand Extrablack"/>
          <w:b/>
          <w:bCs/>
          <w:color w:val="000000" w:themeColor="text1"/>
          <w:sz w:val="36"/>
          <w:szCs w:val="36"/>
        </w:rPr>
        <w:t xml:space="preserve"> (CSB)</w:t>
      </w:r>
    </w:p>
    <w:p w14:paraId="21517A65" w14:textId="479EFC88" w:rsidR="002D7FF7" w:rsidRDefault="002D7FF7" w:rsidP="002D7FF7">
      <w:pPr>
        <w:ind w:left="2880"/>
        <w:jc w:val="center"/>
        <w:rPr>
          <w:rFonts w:ascii="The Hand Extrablack" w:hAnsi="The Hand Extrablack"/>
          <w:b/>
          <w:bCs/>
          <w:sz w:val="56"/>
          <w:szCs w:val="56"/>
        </w:rPr>
      </w:pPr>
    </w:p>
    <w:p w14:paraId="6E84F8FE" w14:textId="116BE1C4" w:rsidR="002D7FF7" w:rsidRDefault="006C61B6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Grave Expectations</w:t>
      </w:r>
    </w:p>
    <w:p w14:paraId="391BFBAC" w14:textId="113CF22A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7526177B" w14:textId="41F543EC" w:rsidR="002D7FF7" w:rsidRP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B4F7D6D" w14:textId="673ACE38" w:rsidR="005F190F" w:rsidRDefault="005F190F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249AF731" w14:textId="20A96CD9" w:rsidR="002D7FF7" w:rsidRPr="002D7FF7" w:rsidRDefault="00365B70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Behold the</w:t>
      </w:r>
      <w:r w:rsidR="00FB200C">
        <w:rPr>
          <w:rFonts w:ascii="The Hand Extrablack" w:hAnsi="The Hand Extrablack"/>
          <w:b/>
          <w:bCs/>
          <w:sz w:val="52"/>
          <w:szCs w:val="52"/>
        </w:rPr>
        <w:t xml:space="preserve"> </w:t>
      </w:r>
      <w:r w:rsidR="001D49C6">
        <w:rPr>
          <w:rFonts w:ascii="The Hand Extrablack" w:hAnsi="The Hand Extrablack"/>
          <w:b/>
          <w:bCs/>
          <w:sz w:val="52"/>
          <w:szCs w:val="52"/>
        </w:rPr>
        <w:t>Empty Tomb</w:t>
      </w:r>
      <w:r w:rsidR="00C20EAF">
        <w:rPr>
          <w:rFonts w:ascii="The Hand Extrablack" w:hAnsi="The Hand Extrablack"/>
          <w:b/>
          <w:bCs/>
          <w:sz w:val="52"/>
          <w:szCs w:val="52"/>
        </w:rPr>
        <w:t>!</w:t>
      </w:r>
      <w:r w:rsidR="008B73FF">
        <w:rPr>
          <w:rFonts w:ascii="The Hand Extrablack" w:hAnsi="The Hand Extrablack"/>
          <w:b/>
          <w:bCs/>
          <w:sz w:val="52"/>
          <w:szCs w:val="52"/>
        </w:rPr>
        <w:tab/>
      </w:r>
    </w:p>
    <w:p w14:paraId="0C840D13" w14:textId="19C82E17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008381FB" w14:textId="4B16B6F0" w:rsidR="001E01CA" w:rsidRPr="002D7FF7" w:rsidRDefault="001E01CA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426050F4" w14:textId="747C46E1" w:rsidR="002D7FF7" w:rsidRDefault="002D7FF7" w:rsidP="002D7FF7">
      <w:pPr>
        <w:rPr>
          <w:rFonts w:ascii="The Hand Extrablack" w:hAnsi="The Hand Extrablack"/>
          <w:b/>
          <w:bCs/>
          <w:sz w:val="52"/>
          <w:szCs w:val="52"/>
        </w:rPr>
      </w:pPr>
    </w:p>
    <w:p w14:paraId="6189357E" w14:textId="4A5CEB49" w:rsidR="002D7FF7" w:rsidRDefault="00A92DAC" w:rsidP="002D7FF7">
      <w:pPr>
        <w:rPr>
          <w:rFonts w:ascii="The Hand Extrablack" w:hAnsi="The Hand Extrablack"/>
          <w:b/>
          <w:bCs/>
          <w:sz w:val="52"/>
          <w:szCs w:val="52"/>
        </w:rPr>
      </w:pPr>
      <w:r>
        <w:rPr>
          <w:rFonts w:ascii="The Hand Extrablack" w:hAnsi="The Hand Extrablack"/>
          <w:b/>
          <w:bCs/>
          <w:sz w:val="52"/>
          <w:szCs w:val="52"/>
        </w:rPr>
        <w:t>The End of the Beginning</w:t>
      </w:r>
    </w:p>
    <w:p w14:paraId="27BF9438" w14:textId="1297E303" w:rsidR="002D7FF7" w:rsidRDefault="002D7FF7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75226234" w14:textId="14BF3C73" w:rsidR="003A17CD" w:rsidRDefault="003A17CD" w:rsidP="002D7FF7">
      <w:pPr>
        <w:rPr>
          <w:rFonts w:ascii="The Hand Extrablack" w:hAnsi="The Hand Extrablack"/>
          <w:b/>
          <w:bCs/>
          <w:sz w:val="56"/>
          <w:szCs w:val="56"/>
        </w:rPr>
      </w:pPr>
    </w:p>
    <w:p w14:paraId="5F1FF47B" w14:textId="7FB86663" w:rsidR="002D7FF7" w:rsidRDefault="002D7FF7" w:rsidP="002D7FF7">
      <w:pPr>
        <w:rPr>
          <w:rFonts w:ascii="The Hand Extrablack" w:hAnsi="The Hand Extrablack"/>
          <w:b/>
          <w:bCs/>
          <w:sz w:val="40"/>
          <w:szCs w:val="40"/>
        </w:rPr>
      </w:pPr>
    </w:p>
    <w:p w14:paraId="0CAB4B5C" w14:textId="77777777" w:rsidR="002F6B8F" w:rsidRDefault="002F6B8F" w:rsidP="0064349D">
      <w:pPr>
        <w:rPr>
          <w:rFonts w:ascii="The Hand Extrablack" w:hAnsi="The Hand Extrablack"/>
          <w:sz w:val="32"/>
          <w:szCs w:val="32"/>
        </w:rPr>
      </w:pPr>
    </w:p>
    <w:p w14:paraId="1827F890" w14:textId="77777777" w:rsidR="008B73FF" w:rsidRDefault="008B73FF" w:rsidP="0064349D">
      <w:pPr>
        <w:rPr>
          <w:rFonts w:ascii="The Hand Extrablack" w:hAnsi="The Hand Extrablack"/>
          <w:sz w:val="32"/>
          <w:szCs w:val="32"/>
        </w:rPr>
      </w:pPr>
    </w:p>
    <w:p w14:paraId="2C5CE9BD" w14:textId="77777777" w:rsidR="000B3CAB" w:rsidRDefault="000B3CAB" w:rsidP="0064349D">
      <w:pPr>
        <w:rPr>
          <w:rFonts w:ascii="The Hand Extrablack" w:hAnsi="The Hand Extrablack"/>
          <w:b/>
          <w:bCs/>
          <w:sz w:val="32"/>
          <w:szCs w:val="32"/>
        </w:rPr>
      </w:pPr>
    </w:p>
    <w:p w14:paraId="60DE66D0" w14:textId="2B453E32" w:rsidR="00E73EBD" w:rsidRPr="002F6B8F" w:rsidRDefault="002D7FF7" w:rsidP="0064349D">
      <w:pPr>
        <w:rPr>
          <w:rFonts w:ascii="The Hand Extrablack" w:hAnsi="The Hand Extrablack"/>
          <w:b/>
          <w:bCs/>
          <w:sz w:val="32"/>
          <w:szCs w:val="32"/>
        </w:rPr>
      </w:pPr>
      <w:r w:rsidRPr="002F6B8F">
        <w:rPr>
          <w:rFonts w:ascii="The Hand Extrablack" w:hAnsi="The Hand Extrablack"/>
          <w:b/>
          <w:bCs/>
          <w:sz w:val="32"/>
          <w:szCs w:val="32"/>
        </w:rPr>
        <w:t>See also:</w:t>
      </w:r>
      <w:r w:rsidR="004E58D6" w:rsidRPr="002F6B8F">
        <w:rPr>
          <w:rFonts w:ascii="The Hand Extrablack" w:hAnsi="The Hand Extrablack"/>
          <w:sz w:val="32"/>
          <w:szCs w:val="32"/>
        </w:rPr>
        <w:t xml:space="preserve"> </w:t>
      </w:r>
      <w:r w:rsidR="00BE1336" w:rsidRPr="002F6B8F">
        <w:rPr>
          <w:rFonts w:ascii="The Hand Extrablack" w:hAnsi="The Hand Extrablack"/>
          <w:sz w:val="32"/>
          <w:szCs w:val="32"/>
        </w:rPr>
        <w:t xml:space="preserve"> </w:t>
      </w:r>
      <w:hyperlink r:id="rId6" w:history="1">
        <w:r w:rsidR="00DA454D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Joshua 1:9, </w:t>
        </w:r>
        <w:r w:rsidR="003B75A8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Isaiah 53:9, </w:t>
        </w:r>
        <w:r w:rsidR="00CF30A8" w:rsidRPr="008D6B66">
          <w:rPr>
            <w:rStyle w:val="Hyperlink"/>
            <w:rFonts w:ascii="The Hand Extrablack" w:hAnsi="The Hand Extrablack"/>
            <w:sz w:val="32"/>
            <w:szCs w:val="32"/>
          </w:rPr>
          <w:t>Mark</w:t>
        </w:r>
        <w:r w:rsidR="00913AA3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 </w:t>
        </w:r>
        <w:r w:rsidR="00F8041F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1:1; </w:t>
        </w:r>
        <w:r w:rsidR="00913AA3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8:31; </w:t>
        </w:r>
        <w:r w:rsidR="00006219" w:rsidRPr="008D6B66">
          <w:rPr>
            <w:rStyle w:val="Hyperlink"/>
            <w:rFonts w:ascii="The Hand Extrablack" w:hAnsi="The Hand Extrablack"/>
            <w:sz w:val="32"/>
            <w:szCs w:val="32"/>
          </w:rPr>
          <w:t>9:31; 10:34;</w:t>
        </w:r>
        <w:r w:rsidR="00CF30A8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 14:28, </w:t>
        </w:r>
        <w:r w:rsidR="006E09D5" w:rsidRPr="008D6B66">
          <w:rPr>
            <w:rStyle w:val="Hyperlink"/>
            <w:rFonts w:ascii="The Hand Extrablack" w:hAnsi="The Hand Extrablack"/>
            <w:sz w:val="32"/>
            <w:szCs w:val="32"/>
          </w:rPr>
          <w:t>John 6:40</w:t>
        </w:r>
        <w:r w:rsidR="000A5497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; 11:25-26, </w:t>
        </w:r>
        <w:r w:rsidR="00AF35EC" w:rsidRPr="008D6B66">
          <w:rPr>
            <w:rStyle w:val="Hyperlink"/>
            <w:rFonts w:ascii="The Hand Extrablack" w:hAnsi="The Hand Extrablack"/>
            <w:sz w:val="32"/>
            <w:szCs w:val="32"/>
          </w:rPr>
          <w:t xml:space="preserve">1 Corinthians 15:1-5, </w:t>
        </w:r>
        <w:r w:rsidR="003D3324" w:rsidRPr="008D6B66">
          <w:rPr>
            <w:rStyle w:val="Hyperlink"/>
            <w:rFonts w:ascii="The Hand Extrablack" w:hAnsi="The Hand Extrablack"/>
            <w:sz w:val="32"/>
            <w:szCs w:val="32"/>
          </w:rPr>
          <w:t>1 Peter 1:3</w:t>
        </w:r>
        <w:r w:rsidR="00F8041F" w:rsidRPr="008D6B66">
          <w:rPr>
            <w:rStyle w:val="Hyperlink"/>
            <w:rFonts w:ascii="The Hand Extrablack" w:hAnsi="The Hand Extrablack"/>
            <w:sz w:val="32"/>
            <w:szCs w:val="32"/>
          </w:rPr>
          <w:t>.</w:t>
        </w:r>
      </w:hyperlink>
    </w:p>
    <w:p w14:paraId="22AA4912" w14:textId="27F51C85" w:rsidR="00F00246" w:rsidRPr="00F00246" w:rsidRDefault="008B73FF" w:rsidP="0064349D">
      <w:pPr>
        <w:rPr>
          <w:rFonts w:ascii="The Hand Extrablack" w:hAnsi="The Hand Extrablack"/>
          <w:b/>
          <w:bCs/>
          <w:sz w:val="40"/>
          <w:szCs w:val="40"/>
        </w:rPr>
      </w:pPr>
      <w:r>
        <w:rPr>
          <w:rFonts w:ascii="The Hand Extrablack" w:hAnsi="The Hand Extrablack"/>
          <w:b/>
          <w:bCs/>
          <w:sz w:val="32"/>
          <w:szCs w:val="32"/>
        </w:rPr>
        <w:t>Find out more</w:t>
      </w:r>
      <w:r w:rsidR="002D7FF7" w:rsidRPr="002F6B8F">
        <w:rPr>
          <w:rFonts w:ascii="The Hand Extrablack" w:hAnsi="The Hand Extrablack"/>
          <w:b/>
          <w:bCs/>
          <w:sz w:val="32"/>
          <w:szCs w:val="32"/>
        </w:rPr>
        <w:t xml:space="preserve">: </w:t>
      </w:r>
      <w:r>
        <w:rPr>
          <w:rFonts w:ascii="The Hand Extrablack" w:hAnsi="The Hand Extrablack"/>
          <w:b/>
          <w:bCs/>
          <w:sz w:val="32"/>
          <w:szCs w:val="32"/>
        </w:rPr>
        <w:tab/>
      </w:r>
      <w:r w:rsidR="002D7FF7" w:rsidRPr="002F6B8F">
        <w:rPr>
          <w:rFonts w:ascii="The Hand Extrablack" w:hAnsi="The Hand Extrablack"/>
          <w:b/>
          <w:bCs/>
          <w:sz w:val="32"/>
          <w:szCs w:val="32"/>
        </w:rPr>
        <w:t>considerjesus.au</w:t>
      </w:r>
      <w:r>
        <w:rPr>
          <w:rFonts w:ascii="The Hand Extrablack" w:hAnsi="The Hand Extrablack"/>
          <w:b/>
          <w:bCs/>
          <w:sz w:val="32"/>
          <w:szCs w:val="32"/>
        </w:rPr>
        <w:tab/>
      </w:r>
      <w:r>
        <w:rPr>
          <w:rFonts w:ascii="The Hand Extrablack" w:hAnsi="The Hand Extrablack"/>
          <w:b/>
          <w:bCs/>
          <w:sz w:val="32"/>
          <w:szCs w:val="32"/>
        </w:rPr>
        <w:tab/>
        <w:t>ohcc.com.au</w:t>
      </w:r>
    </w:p>
    <w:sectPr w:rsidR="00F00246" w:rsidRPr="00F00246" w:rsidSect="008B359A">
      <w:pgSz w:w="11906" w:h="16838"/>
      <w:pgMar w:top="709" w:right="707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lacial Indifference">
    <w:panose1 w:val="00000800000000000000"/>
    <w:charset w:val="00"/>
    <w:family w:val="modern"/>
    <w:notTrueType/>
    <w:pitch w:val="variable"/>
    <w:sig w:usb0="80000027" w:usb1="10000048" w:usb2="00000000" w:usb3="00000000" w:csb0="00000001" w:csb1="00000000"/>
  </w:font>
  <w:font w:name="Persian Cotage">
    <w:panose1 w:val="020005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F470F"/>
    <w:multiLevelType w:val="hybridMultilevel"/>
    <w:tmpl w:val="47D62D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E0NTE1tTA0NTAxtjRS0lEKTi0uzszPAykwNK4FAH21DMUtAAAA"/>
  </w:docVars>
  <w:rsids>
    <w:rsidRoot w:val="002D7FF7"/>
    <w:rsid w:val="00006219"/>
    <w:rsid w:val="0000715E"/>
    <w:rsid w:val="00010D02"/>
    <w:rsid w:val="00021A24"/>
    <w:rsid w:val="000442DD"/>
    <w:rsid w:val="000507A4"/>
    <w:rsid w:val="0006242D"/>
    <w:rsid w:val="000914F0"/>
    <w:rsid w:val="00094A94"/>
    <w:rsid w:val="000A5497"/>
    <w:rsid w:val="000B3CAB"/>
    <w:rsid w:val="000C2976"/>
    <w:rsid w:val="00100819"/>
    <w:rsid w:val="00120469"/>
    <w:rsid w:val="00120931"/>
    <w:rsid w:val="00151316"/>
    <w:rsid w:val="001D49C6"/>
    <w:rsid w:val="001E01CA"/>
    <w:rsid w:val="002119D2"/>
    <w:rsid w:val="002333C9"/>
    <w:rsid w:val="00234E99"/>
    <w:rsid w:val="002B323E"/>
    <w:rsid w:val="002D288E"/>
    <w:rsid w:val="002D7FF7"/>
    <w:rsid w:val="002E05C5"/>
    <w:rsid w:val="002F6B8F"/>
    <w:rsid w:val="003034F3"/>
    <w:rsid w:val="00332DBC"/>
    <w:rsid w:val="00365B70"/>
    <w:rsid w:val="0036600B"/>
    <w:rsid w:val="0037682A"/>
    <w:rsid w:val="00391E65"/>
    <w:rsid w:val="003A17CD"/>
    <w:rsid w:val="003A6539"/>
    <w:rsid w:val="003B18DD"/>
    <w:rsid w:val="003B69E2"/>
    <w:rsid w:val="003B75A8"/>
    <w:rsid w:val="003D3324"/>
    <w:rsid w:val="003F783D"/>
    <w:rsid w:val="00407F70"/>
    <w:rsid w:val="004232D0"/>
    <w:rsid w:val="0042534D"/>
    <w:rsid w:val="00431651"/>
    <w:rsid w:val="0047067B"/>
    <w:rsid w:val="004731E7"/>
    <w:rsid w:val="00484C93"/>
    <w:rsid w:val="004856A7"/>
    <w:rsid w:val="0049768C"/>
    <w:rsid w:val="004D1E55"/>
    <w:rsid w:val="004D36A6"/>
    <w:rsid w:val="004D7D4B"/>
    <w:rsid w:val="004E58D6"/>
    <w:rsid w:val="005051A4"/>
    <w:rsid w:val="005133D8"/>
    <w:rsid w:val="00534EA4"/>
    <w:rsid w:val="005528DF"/>
    <w:rsid w:val="005D09F1"/>
    <w:rsid w:val="005D539E"/>
    <w:rsid w:val="005F190F"/>
    <w:rsid w:val="00621CBB"/>
    <w:rsid w:val="0064349D"/>
    <w:rsid w:val="006C61B6"/>
    <w:rsid w:val="006D0D73"/>
    <w:rsid w:val="006D1255"/>
    <w:rsid w:val="006D5F61"/>
    <w:rsid w:val="006E09D5"/>
    <w:rsid w:val="00726A4A"/>
    <w:rsid w:val="007549DF"/>
    <w:rsid w:val="00761DD9"/>
    <w:rsid w:val="007A589B"/>
    <w:rsid w:val="007C454F"/>
    <w:rsid w:val="007E3B35"/>
    <w:rsid w:val="007E43BB"/>
    <w:rsid w:val="007F041B"/>
    <w:rsid w:val="008038E4"/>
    <w:rsid w:val="00822081"/>
    <w:rsid w:val="008315EE"/>
    <w:rsid w:val="00846F2A"/>
    <w:rsid w:val="00846FD6"/>
    <w:rsid w:val="00872E8A"/>
    <w:rsid w:val="008917EA"/>
    <w:rsid w:val="008A2999"/>
    <w:rsid w:val="008B359A"/>
    <w:rsid w:val="008B73FF"/>
    <w:rsid w:val="008C4202"/>
    <w:rsid w:val="008C64C7"/>
    <w:rsid w:val="008D64F2"/>
    <w:rsid w:val="008D6B66"/>
    <w:rsid w:val="008F07D0"/>
    <w:rsid w:val="00910BCF"/>
    <w:rsid w:val="00913AA3"/>
    <w:rsid w:val="009246E1"/>
    <w:rsid w:val="00932E98"/>
    <w:rsid w:val="00951D8E"/>
    <w:rsid w:val="00982A0D"/>
    <w:rsid w:val="00A065B5"/>
    <w:rsid w:val="00A1165E"/>
    <w:rsid w:val="00A36B4C"/>
    <w:rsid w:val="00A56B00"/>
    <w:rsid w:val="00A611AB"/>
    <w:rsid w:val="00A72856"/>
    <w:rsid w:val="00A91231"/>
    <w:rsid w:val="00A92DAC"/>
    <w:rsid w:val="00AB2056"/>
    <w:rsid w:val="00AC2143"/>
    <w:rsid w:val="00AD1D53"/>
    <w:rsid w:val="00AF35EC"/>
    <w:rsid w:val="00B14649"/>
    <w:rsid w:val="00B5246C"/>
    <w:rsid w:val="00BB395F"/>
    <w:rsid w:val="00BC48D7"/>
    <w:rsid w:val="00BE1336"/>
    <w:rsid w:val="00BE443A"/>
    <w:rsid w:val="00BF5684"/>
    <w:rsid w:val="00C16DB4"/>
    <w:rsid w:val="00C20EAF"/>
    <w:rsid w:val="00C21B44"/>
    <w:rsid w:val="00C4654A"/>
    <w:rsid w:val="00C5591E"/>
    <w:rsid w:val="00C63C99"/>
    <w:rsid w:val="00C71CCD"/>
    <w:rsid w:val="00CE3711"/>
    <w:rsid w:val="00CF30A8"/>
    <w:rsid w:val="00CF6D9B"/>
    <w:rsid w:val="00D10F50"/>
    <w:rsid w:val="00D27D53"/>
    <w:rsid w:val="00D5624D"/>
    <w:rsid w:val="00D70315"/>
    <w:rsid w:val="00DA454D"/>
    <w:rsid w:val="00DF34CF"/>
    <w:rsid w:val="00E12B01"/>
    <w:rsid w:val="00E142EB"/>
    <w:rsid w:val="00E2382D"/>
    <w:rsid w:val="00E4323B"/>
    <w:rsid w:val="00E62E78"/>
    <w:rsid w:val="00E73EBD"/>
    <w:rsid w:val="00E83C17"/>
    <w:rsid w:val="00E95483"/>
    <w:rsid w:val="00EF7F23"/>
    <w:rsid w:val="00F00246"/>
    <w:rsid w:val="00F03AE5"/>
    <w:rsid w:val="00F1601B"/>
    <w:rsid w:val="00F16C4E"/>
    <w:rsid w:val="00F22458"/>
    <w:rsid w:val="00F2442E"/>
    <w:rsid w:val="00F31E38"/>
    <w:rsid w:val="00F41FD2"/>
    <w:rsid w:val="00F62A62"/>
    <w:rsid w:val="00F8041F"/>
    <w:rsid w:val="00F80FAF"/>
    <w:rsid w:val="00F8327B"/>
    <w:rsid w:val="00F9511F"/>
    <w:rsid w:val="00FB200C"/>
    <w:rsid w:val="00FB7E6C"/>
    <w:rsid w:val="00FC7BC6"/>
    <w:rsid w:val="00FE4F32"/>
    <w:rsid w:val="00FF2344"/>
    <w:rsid w:val="00FF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A4552A"/>
  <w15:chartTrackingRefBased/>
  <w15:docId w15:val="{36D5BD64-D645-47E2-83F1-8A8C7587D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7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7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7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D7FF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7FF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031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iblegateway.com/passage/?search=Joshua%201%3A9%2C%20Isaiah%2053%3A9%2C%20Mark%201%3A1%3B%208%3A31%3B%209%3A31%3B%2010%3A34%3B%2014%3A28%2C%20John%206%3A40%3B%2011%3A25-26%2C%201%20Corinthians%2015%3A1-5%2C%201%20Peter%201%3A3&amp;version=CSB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2564</TotalTime>
  <Pages>2</Pages>
  <Words>347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42</cp:revision>
  <cp:lastPrinted>2026-04-02T00:01:00Z</cp:lastPrinted>
  <dcterms:created xsi:type="dcterms:W3CDTF">2026-03-30T10:00:00Z</dcterms:created>
  <dcterms:modified xsi:type="dcterms:W3CDTF">2026-04-02T00:17:00Z</dcterms:modified>
</cp:coreProperties>
</file>